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40777" w14:textId="77777777" w:rsidR="00461843" w:rsidRDefault="00461843" w:rsidP="003350F7">
      <w:pPr>
        <w:spacing w:line="360" w:lineRule="auto"/>
        <w:ind w:left="-567"/>
        <w:rPr>
          <w:rFonts w:eastAsia="Calibri"/>
          <w:b/>
          <w:szCs w:val="24"/>
          <w:lang w:eastAsia="en-US"/>
        </w:rPr>
      </w:pPr>
    </w:p>
    <w:p w14:paraId="7E83970C" w14:textId="6F769D0E" w:rsidR="000814D8" w:rsidRPr="007103ED" w:rsidRDefault="007103ED" w:rsidP="003350F7">
      <w:pPr>
        <w:spacing w:line="360" w:lineRule="auto"/>
        <w:ind w:left="-567"/>
        <w:rPr>
          <w:rFonts w:eastAsia="Calibri"/>
          <w:b/>
          <w:szCs w:val="24"/>
          <w:lang w:eastAsia="en-US"/>
        </w:rPr>
      </w:pPr>
      <w:r w:rsidRPr="007103ED">
        <w:rPr>
          <w:rFonts w:eastAsia="Calibri"/>
          <w:b/>
          <w:szCs w:val="24"/>
          <w:lang w:eastAsia="en-US"/>
        </w:rPr>
        <w:t>Madde 1 – Taraflar</w:t>
      </w:r>
    </w:p>
    <w:p w14:paraId="7D015AB3" w14:textId="1314E5FE" w:rsidR="007103ED" w:rsidRDefault="007103ED" w:rsidP="007103ED">
      <w:pPr>
        <w:spacing w:line="360" w:lineRule="auto"/>
        <w:ind w:left="-567"/>
        <w:jc w:val="both"/>
        <w:rPr>
          <w:rFonts w:eastAsia="Calibri"/>
          <w:bCs/>
          <w:szCs w:val="24"/>
          <w:lang w:eastAsia="en-US"/>
        </w:rPr>
      </w:pPr>
      <w:r w:rsidRPr="007103ED">
        <w:rPr>
          <w:rFonts w:eastAsia="Calibri"/>
          <w:bCs/>
          <w:szCs w:val="24"/>
          <w:lang w:eastAsia="en-US"/>
        </w:rPr>
        <w:t>Bir taraftan ………………………………………………………………………………… adresinde mukim (bundan böyle “ESER SAHİBİ” olarak anılacaktır) ile diğer taraftan Bingöl Üniversitesi Rektörlüğü (Bingöl Üniversitesi Yayınevi) (bundan böyle “YAYINCI” olarak anılacaktır) arasında aşağıdaki şartlarda işbu sözleşme akdedilmiştir.</w:t>
      </w:r>
    </w:p>
    <w:p w14:paraId="23C7F859" w14:textId="2E7AD876" w:rsidR="00461843" w:rsidRDefault="003A54D9" w:rsidP="007103ED">
      <w:pPr>
        <w:spacing w:line="360" w:lineRule="auto"/>
        <w:ind w:left="-567"/>
        <w:jc w:val="both"/>
        <w:rPr>
          <w:rFonts w:eastAsia="Calibri"/>
          <w:b/>
          <w:szCs w:val="24"/>
          <w:lang w:eastAsia="en-US"/>
        </w:rPr>
      </w:pPr>
      <w:r w:rsidRPr="003A54D9">
        <w:rPr>
          <w:rFonts w:eastAsia="Calibri"/>
          <w:b/>
          <w:szCs w:val="24"/>
          <w:lang w:eastAsia="en-US"/>
        </w:rPr>
        <w:t>Madde 2 – Sözleşmenin Konusu</w:t>
      </w:r>
    </w:p>
    <w:p w14:paraId="39CEE150" w14:textId="359B88B6" w:rsidR="003A54D9" w:rsidRDefault="00B672AB" w:rsidP="007103ED">
      <w:pPr>
        <w:spacing w:line="360" w:lineRule="auto"/>
        <w:ind w:left="-567"/>
        <w:jc w:val="both"/>
        <w:rPr>
          <w:rFonts w:eastAsia="Calibri"/>
          <w:bCs/>
          <w:szCs w:val="24"/>
          <w:lang w:eastAsia="en-US"/>
        </w:rPr>
      </w:pPr>
      <w:r w:rsidRPr="00B672AB">
        <w:rPr>
          <w:rFonts w:eastAsia="Calibri"/>
          <w:bCs/>
          <w:szCs w:val="24"/>
          <w:lang w:eastAsia="en-US"/>
        </w:rPr>
        <w:t>İşbu sözleşmenin konusu, ESER SAHİBİ’ne ait ………………………………………… adlı eserin (bundan böyle “ESER” olarak anılacaktır) üretimi, yayımı, dağıtımı ve telif haklarının kullanımına ilişkin usul ve esasların belirlenmesidir.</w:t>
      </w:r>
    </w:p>
    <w:p w14:paraId="2AD873A7" w14:textId="6E0363F6" w:rsidR="00B672AB" w:rsidRDefault="00713E33" w:rsidP="007103ED">
      <w:pPr>
        <w:spacing w:line="360" w:lineRule="auto"/>
        <w:ind w:left="-567"/>
        <w:jc w:val="both"/>
        <w:rPr>
          <w:rFonts w:eastAsia="Calibri"/>
          <w:b/>
          <w:szCs w:val="24"/>
          <w:lang w:eastAsia="en-US"/>
        </w:rPr>
      </w:pPr>
      <w:r w:rsidRPr="00713E33">
        <w:rPr>
          <w:rFonts w:eastAsia="Calibri"/>
          <w:b/>
          <w:szCs w:val="24"/>
          <w:lang w:eastAsia="en-US"/>
        </w:rPr>
        <w:t>Madde 3 – Kapsam ve Telif Haklarının Devri</w:t>
      </w:r>
    </w:p>
    <w:p w14:paraId="644E8D01" w14:textId="61265B60" w:rsidR="00AB4CAE" w:rsidRPr="00AB4CAE" w:rsidRDefault="00AB4CAE" w:rsidP="00AB4CAE">
      <w:pPr>
        <w:spacing w:line="360" w:lineRule="auto"/>
        <w:ind w:left="-567"/>
        <w:jc w:val="both"/>
        <w:rPr>
          <w:rFonts w:eastAsia="Calibri"/>
          <w:bCs/>
          <w:szCs w:val="24"/>
          <w:lang w:eastAsia="en-US"/>
        </w:rPr>
      </w:pPr>
      <w:r w:rsidRPr="00AB4CAE">
        <w:rPr>
          <w:rFonts w:eastAsia="Calibri"/>
          <w:bCs/>
          <w:szCs w:val="24"/>
          <w:lang w:eastAsia="en-US"/>
        </w:rPr>
        <w:t>ESER SAHİBİ; eserin işlenmesi, çoğaltılması, yayımı, dağıtımı, satışa sunulması, dijital ortamlarda yayımlanması ve açık erişim kapsamında paylaşılması dahil olmak üzere mali haklarını YAYINCI’ya devrettiğini kabul eder.</w:t>
      </w:r>
    </w:p>
    <w:p w14:paraId="5287668D" w14:textId="3FC9F238" w:rsidR="00AB4CAE" w:rsidRPr="00AB4CAE" w:rsidRDefault="00AB4CAE" w:rsidP="00AB4CAE">
      <w:pPr>
        <w:spacing w:line="360" w:lineRule="auto"/>
        <w:ind w:left="-567"/>
        <w:jc w:val="both"/>
        <w:rPr>
          <w:rFonts w:eastAsia="Calibri"/>
          <w:bCs/>
          <w:szCs w:val="24"/>
          <w:lang w:eastAsia="en-US"/>
        </w:rPr>
      </w:pPr>
      <w:r w:rsidRPr="00AB4CAE">
        <w:rPr>
          <w:rFonts w:eastAsia="Calibri"/>
          <w:bCs/>
          <w:szCs w:val="24"/>
          <w:lang w:eastAsia="en-US"/>
        </w:rPr>
        <w:t>YAYINCI; ESER’i uygun gördüğü formatta (basılı ve/veya elektronik) yayımlama, çoğaltma, dağıtma ve üçüncü kişi veya kuruluşlarla iş birliği yapma yetkisine sahiptir.</w:t>
      </w:r>
    </w:p>
    <w:p w14:paraId="131ED0D3" w14:textId="15F7205A" w:rsidR="00713E33" w:rsidRDefault="00AB4CAE" w:rsidP="00AB4CAE">
      <w:pPr>
        <w:spacing w:line="360" w:lineRule="auto"/>
        <w:ind w:left="-567"/>
        <w:jc w:val="both"/>
        <w:rPr>
          <w:rFonts w:eastAsia="Calibri"/>
          <w:bCs/>
          <w:szCs w:val="24"/>
          <w:lang w:eastAsia="en-US"/>
        </w:rPr>
      </w:pPr>
      <w:r w:rsidRPr="00AB4CAE">
        <w:rPr>
          <w:rFonts w:eastAsia="Calibri"/>
          <w:bCs/>
          <w:szCs w:val="24"/>
          <w:lang w:eastAsia="en-US"/>
        </w:rPr>
        <w:t>ESER SAHİBİ; eserin tamamen kendisine ait olduğunu, üçüncü şahısların herhangi bir hak iddiası bulunmadığını, aksi durumda doğacak tüm hukuki sorumluluğun kendisine ait olduğunu kabul eder.</w:t>
      </w:r>
    </w:p>
    <w:p w14:paraId="44A0E96C" w14:textId="35A3C6AF" w:rsidR="00E84266" w:rsidRDefault="00E84266" w:rsidP="00AB4CAE">
      <w:pPr>
        <w:spacing w:line="360" w:lineRule="auto"/>
        <w:ind w:left="-567"/>
        <w:jc w:val="both"/>
        <w:rPr>
          <w:rFonts w:eastAsia="Calibri"/>
          <w:b/>
          <w:szCs w:val="24"/>
          <w:lang w:eastAsia="en-US"/>
        </w:rPr>
      </w:pPr>
      <w:r w:rsidRPr="00E84266">
        <w:rPr>
          <w:rFonts w:eastAsia="Calibri"/>
          <w:b/>
          <w:szCs w:val="24"/>
          <w:lang w:eastAsia="en-US"/>
        </w:rPr>
        <w:t>Madde 4 – Yayın Süreci ve Standartlar</w:t>
      </w:r>
    </w:p>
    <w:p w14:paraId="512696D3" w14:textId="3060A59F" w:rsidR="00E84266" w:rsidRPr="00E84266" w:rsidRDefault="00E84266" w:rsidP="00E84266">
      <w:pPr>
        <w:spacing w:line="360" w:lineRule="auto"/>
        <w:ind w:left="-567"/>
        <w:jc w:val="both"/>
        <w:rPr>
          <w:rFonts w:eastAsia="Calibri"/>
          <w:bCs/>
          <w:szCs w:val="24"/>
          <w:lang w:eastAsia="en-US"/>
        </w:rPr>
      </w:pPr>
      <w:r w:rsidRPr="00E84266">
        <w:rPr>
          <w:rFonts w:eastAsia="Calibri"/>
          <w:bCs/>
          <w:szCs w:val="24"/>
          <w:lang w:eastAsia="en-US"/>
        </w:rPr>
        <w:t>YAYINCI, ESER’i kendi yayın ilkeleri, etik kurallar ve akademik standartlar doğrultusunda değerlendirir. Eser, çift kör hakemlik sürecinden geçirilir.</w:t>
      </w:r>
    </w:p>
    <w:p w14:paraId="6709F5CC" w14:textId="06566275" w:rsidR="00E84266" w:rsidRDefault="00E84266" w:rsidP="00E84266">
      <w:pPr>
        <w:spacing w:line="360" w:lineRule="auto"/>
        <w:ind w:left="-567"/>
        <w:jc w:val="both"/>
        <w:rPr>
          <w:rFonts w:eastAsia="Calibri"/>
          <w:bCs/>
          <w:szCs w:val="24"/>
          <w:lang w:eastAsia="en-US"/>
        </w:rPr>
      </w:pPr>
      <w:r w:rsidRPr="00E84266">
        <w:rPr>
          <w:rFonts w:eastAsia="Calibri"/>
          <w:bCs/>
          <w:szCs w:val="24"/>
          <w:lang w:eastAsia="en-US"/>
        </w:rPr>
        <w:t>YAYINCI; eserin baskı adedi, formatı, tasarımı ve yayımlanma biçimine karar verme yetkisine sahiptir.</w:t>
      </w:r>
    </w:p>
    <w:p w14:paraId="3B0BE7BD" w14:textId="50C4751C" w:rsidR="00E84266" w:rsidRDefault="00E84266" w:rsidP="00E84266">
      <w:pPr>
        <w:spacing w:line="360" w:lineRule="auto"/>
        <w:ind w:left="-567"/>
        <w:jc w:val="both"/>
        <w:rPr>
          <w:rFonts w:eastAsia="Calibri"/>
          <w:b/>
          <w:szCs w:val="24"/>
          <w:lang w:eastAsia="en-US"/>
        </w:rPr>
      </w:pPr>
      <w:r w:rsidRPr="00E84266">
        <w:rPr>
          <w:rFonts w:eastAsia="Calibri"/>
          <w:b/>
          <w:szCs w:val="24"/>
          <w:lang w:eastAsia="en-US"/>
        </w:rPr>
        <w:t>Madde 5 – Açık Erişim ve Dijital Yayın</w:t>
      </w:r>
    </w:p>
    <w:p w14:paraId="1A304E38" w14:textId="032F7003" w:rsidR="00E84266" w:rsidRPr="00E84266" w:rsidRDefault="00E84266" w:rsidP="00E84266">
      <w:pPr>
        <w:spacing w:line="360" w:lineRule="auto"/>
        <w:ind w:left="-567"/>
        <w:jc w:val="both"/>
        <w:rPr>
          <w:rFonts w:eastAsia="Calibri"/>
          <w:bCs/>
          <w:szCs w:val="24"/>
          <w:lang w:eastAsia="en-US"/>
        </w:rPr>
      </w:pPr>
      <w:r w:rsidRPr="00E84266">
        <w:rPr>
          <w:rFonts w:eastAsia="Calibri"/>
          <w:bCs/>
          <w:szCs w:val="24"/>
          <w:lang w:eastAsia="en-US"/>
        </w:rPr>
        <w:t>ESER, Bingöl Üniversitesi Yayınevi Açık Erişim Politikası kapsamında dijital ortamda ücretsiz olarak erişime sunulabilir.</w:t>
      </w:r>
    </w:p>
    <w:p w14:paraId="1BCD8D9D" w14:textId="4DE8C9AD" w:rsidR="00E84266" w:rsidRDefault="00E84266" w:rsidP="00E84266">
      <w:pPr>
        <w:spacing w:line="360" w:lineRule="auto"/>
        <w:ind w:left="-567"/>
        <w:jc w:val="both"/>
        <w:rPr>
          <w:rFonts w:eastAsia="Calibri"/>
          <w:bCs/>
          <w:szCs w:val="24"/>
          <w:lang w:eastAsia="en-US"/>
        </w:rPr>
      </w:pPr>
      <w:r w:rsidRPr="00E84266">
        <w:rPr>
          <w:rFonts w:eastAsia="Calibri"/>
          <w:bCs/>
          <w:szCs w:val="24"/>
          <w:lang w:eastAsia="en-US"/>
        </w:rPr>
        <w:t>YAYINCI, eseri kurumsal arşivler, ulusal ve uluslararası veri tabanları ve akademik platformlarda yayımlayabilir.</w:t>
      </w:r>
    </w:p>
    <w:p w14:paraId="768DE097" w14:textId="46C68492" w:rsidR="00E84266" w:rsidRPr="002C706D" w:rsidRDefault="002C706D" w:rsidP="00E84266">
      <w:pPr>
        <w:spacing w:line="360" w:lineRule="auto"/>
        <w:ind w:left="-567"/>
        <w:jc w:val="both"/>
        <w:rPr>
          <w:rFonts w:eastAsia="Calibri"/>
          <w:b/>
          <w:szCs w:val="24"/>
          <w:lang w:eastAsia="en-US"/>
        </w:rPr>
      </w:pPr>
      <w:r w:rsidRPr="002C706D">
        <w:rPr>
          <w:rFonts w:eastAsia="Calibri"/>
          <w:b/>
          <w:szCs w:val="24"/>
          <w:lang w:eastAsia="en-US"/>
        </w:rPr>
        <w:t>Madde 6 – Ücret ve Telif Esasları</w:t>
      </w:r>
    </w:p>
    <w:p w14:paraId="12D5384A" w14:textId="77777777" w:rsidR="002C706D" w:rsidRPr="002C706D" w:rsidRDefault="002C706D" w:rsidP="002C706D">
      <w:pPr>
        <w:spacing w:line="360" w:lineRule="auto"/>
        <w:ind w:left="-567"/>
        <w:jc w:val="both"/>
        <w:rPr>
          <w:rFonts w:eastAsia="Calibri"/>
          <w:bCs/>
          <w:szCs w:val="24"/>
          <w:lang w:eastAsia="en-US"/>
        </w:rPr>
      </w:pPr>
      <w:r w:rsidRPr="002C706D">
        <w:rPr>
          <w:rFonts w:eastAsia="Calibri"/>
          <w:bCs/>
          <w:szCs w:val="24"/>
          <w:lang w:eastAsia="en-US"/>
        </w:rPr>
        <w:t>ESER SAHİBİ, yayımlama süreci kapsamında 2.500 TL yayın ücretini ödemeyi kabul eder.</w:t>
      </w:r>
    </w:p>
    <w:p w14:paraId="18DD36AB" w14:textId="77777777" w:rsidR="002C706D" w:rsidRPr="002C706D" w:rsidRDefault="002C706D" w:rsidP="002C706D">
      <w:pPr>
        <w:spacing w:line="360" w:lineRule="auto"/>
        <w:ind w:left="-567"/>
        <w:jc w:val="both"/>
        <w:rPr>
          <w:rFonts w:eastAsia="Calibri"/>
          <w:bCs/>
          <w:szCs w:val="24"/>
          <w:lang w:eastAsia="en-US"/>
        </w:rPr>
      </w:pPr>
    </w:p>
    <w:p w14:paraId="49008B7A" w14:textId="03745CCF" w:rsidR="002C706D" w:rsidRPr="002C706D" w:rsidRDefault="002C706D" w:rsidP="002C706D">
      <w:pPr>
        <w:spacing w:line="360" w:lineRule="auto"/>
        <w:ind w:left="-567"/>
        <w:jc w:val="both"/>
        <w:rPr>
          <w:rFonts w:eastAsia="Calibri"/>
          <w:bCs/>
          <w:szCs w:val="24"/>
          <w:lang w:eastAsia="en-US"/>
        </w:rPr>
      </w:pPr>
      <w:r w:rsidRPr="002C706D">
        <w:rPr>
          <w:rFonts w:eastAsia="Calibri"/>
          <w:bCs/>
          <w:szCs w:val="24"/>
          <w:lang w:eastAsia="en-US"/>
        </w:rPr>
        <w:t>Bu ücret; editörlük, hakemlik, dizgi, tasarım, ISBN işlemleri ve dijital yayım hizmetlerini kapsar.</w:t>
      </w:r>
    </w:p>
    <w:p w14:paraId="13FAB7BF" w14:textId="221927D3" w:rsidR="007103ED" w:rsidRDefault="002C706D" w:rsidP="002C706D">
      <w:pPr>
        <w:spacing w:line="360" w:lineRule="auto"/>
        <w:ind w:left="-567"/>
        <w:jc w:val="both"/>
        <w:rPr>
          <w:rFonts w:eastAsia="Calibri"/>
          <w:bCs/>
          <w:szCs w:val="24"/>
          <w:lang w:eastAsia="en-US"/>
        </w:rPr>
      </w:pPr>
      <w:r w:rsidRPr="002C706D">
        <w:rPr>
          <w:rFonts w:eastAsia="Calibri"/>
          <w:bCs/>
          <w:szCs w:val="24"/>
          <w:lang w:eastAsia="en-US"/>
        </w:rPr>
        <w:t>Yayınevi ayrıca telif ödemesi yapıp yapmama hakkını saklı tutar.</w:t>
      </w:r>
    </w:p>
    <w:p w14:paraId="3A198D17" w14:textId="3292DA72" w:rsidR="002C706D" w:rsidRDefault="00933673" w:rsidP="002C706D">
      <w:pPr>
        <w:spacing w:line="360" w:lineRule="auto"/>
        <w:ind w:left="-567"/>
        <w:jc w:val="both"/>
        <w:rPr>
          <w:rFonts w:eastAsia="Calibri"/>
          <w:b/>
          <w:szCs w:val="24"/>
          <w:lang w:eastAsia="en-US"/>
        </w:rPr>
      </w:pPr>
      <w:r w:rsidRPr="00933673">
        <w:rPr>
          <w:rFonts w:eastAsia="Calibri"/>
          <w:b/>
          <w:szCs w:val="24"/>
          <w:lang w:eastAsia="en-US"/>
        </w:rPr>
        <w:t>Madde 7 – Yazarın Yükümlülükleri</w:t>
      </w:r>
    </w:p>
    <w:p w14:paraId="62AC860D" w14:textId="121B9D0C" w:rsidR="00933673" w:rsidRPr="00933673" w:rsidRDefault="00933673" w:rsidP="00933673">
      <w:pPr>
        <w:spacing w:line="360" w:lineRule="auto"/>
        <w:ind w:left="-567"/>
        <w:jc w:val="both"/>
        <w:rPr>
          <w:rFonts w:eastAsia="Calibri"/>
          <w:bCs/>
          <w:szCs w:val="24"/>
          <w:lang w:eastAsia="en-US"/>
        </w:rPr>
      </w:pPr>
      <w:r w:rsidRPr="00933673">
        <w:rPr>
          <w:rFonts w:eastAsia="Calibri"/>
          <w:bCs/>
          <w:szCs w:val="24"/>
          <w:lang w:eastAsia="en-US"/>
        </w:rPr>
        <w:t>ESER SAHİBİ;</w:t>
      </w:r>
    </w:p>
    <w:p w14:paraId="4937C3BE" w14:textId="77777777" w:rsidR="00933673" w:rsidRDefault="00933673" w:rsidP="00933673">
      <w:pPr>
        <w:pStyle w:val="ListParagraph"/>
        <w:numPr>
          <w:ilvl w:val="0"/>
          <w:numId w:val="8"/>
        </w:numPr>
        <w:spacing w:line="360" w:lineRule="auto"/>
        <w:jc w:val="both"/>
        <w:rPr>
          <w:rFonts w:eastAsia="Calibri"/>
          <w:bCs/>
          <w:szCs w:val="24"/>
          <w:lang w:eastAsia="en-US"/>
        </w:rPr>
      </w:pPr>
      <w:r w:rsidRPr="00933673">
        <w:rPr>
          <w:rFonts w:eastAsia="Calibri"/>
          <w:bCs/>
          <w:szCs w:val="24"/>
          <w:lang w:eastAsia="en-US"/>
        </w:rPr>
        <w:t>Eserin özgün olduğunu beyan eder,</w:t>
      </w:r>
    </w:p>
    <w:p w14:paraId="310F8EE9" w14:textId="77777777" w:rsidR="0075348C" w:rsidRDefault="00933673" w:rsidP="0075348C">
      <w:pPr>
        <w:pStyle w:val="ListParagraph"/>
        <w:numPr>
          <w:ilvl w:val="0"/>
          <w:numId w:val="8"/>
        </w:numPr>
        <w:spacing w:line="360" w:lineRule="auto"/>
        <w:jc w:val="both"/>
        <w:rPr>
          <w:rFonts w:eastAsia="Calibri"/>
          <w:bCs/>
          <w:szCs w:val="24"/>
          <w:lang w:eastAsia="en-US"/>
        </w:rPr>
      </w:pPr>
      <w:r w:rsidRPr="00933673">
        <w:rPr>
          <w:rFonts w:eastAsia="Calibri"/>
          <w:bCs/>
          <w:szCs w:val="24"/>
          <w:lang w:eastAsia="en-US"/>
        </w:rPr>
        <w:t>Tüm atıfları doğru şekilde yapar,</w:t>
      </w:r>
    </w:p>
    <w:p w14:paraId="7D4831BB" w14:textId="77777777" w:rsidR="0075348C" w:rsidRDefault="00933673" w:rsidP="0075348C">
      <w:pPr>
        <w:pStyle w:val="ListParagraph"/>
        <w:numPr>
          <w:ilvl w:val="0"/>
          <w:numId w:val="8"/>
        </w:numPr>
        <w:spacing w:line="360" w:lineRule="auto"/>
        <w:jc w:val="both"/>
        <w:rPr>
          <w:rFonts w:eastAsia="Calibri"/>
          <w:bCs/>
          <w:szCs w:val="24"/>
          <w:lang w:eastAsia="en-US"/>
        </w:rPr>
      </w:pPr>
      <w:r w:rsidRPr="0075348C">
        <w:rPr>
          <w:rFonts w:eastAsia="Calibri"/>
          <w:bCs/>
          <w:szCs w:val="24"/>
          <w:lang w:eastAsia="en-US"/>
        </w:rPr>
        <w:t>Etik kurul izni gerektiren çalışmalarda gerekli belgeleri sunar,</w:t>
      </w:r>
    </w:p>
    <w:p w14:paraId="23A1E44B" w14:textId="360987A7" w:rsidR="0075348C" w:rsidRDefault="00933673" w:rsidP="0075348C">
      <w:pPr>
        <w:pStyle w:val="ListParagraph"/>
        <w:numPr>
          <w:ilvl w:val="0"/>
          <w:numId w:val="8"/>
        </w:numPr>
        <w:spacing w:line="360" w:lineRule="auto"/>
        <w:jc w:val="both"/>
        <w:rPr>
          <w:rFonts w:eastAsia="Calibri"/>
          <w:bCs/>
          <w:szCs w:val="24"/>
          <w:lang w:eastAsia="en-US"/>
        </w:rPr>
      </w:pPr>
      <w:r w:rsidRPr="0075348C">
        <w:rPr>
          <w:rFonts w:eastAsia="Calibri"/>
          <w:bCs/>
          <w:szCs w:val="24"/>
          <w:lang w:eastAsia="en-US"/>
        </w:rPr>
        <w:t>Hakem ve editör önerilerine uygun düzeltmeleri yapar.</w:t>
      </w:r>
    </w:p>
    <w:p w14:paraId="2EF8A02C" w14:textId="2C9EEB4E" w:rsidR="0075348C" w:rsidRDefault="0075348C" w:rsidP="0075348C">
      <w:pPr>
        <w:spacing w:line="360" w:lineRule="auto"/>
        <w:ind w:left="-567"/>
        <w:jc w:val="both"/>
        <w:rPr>
          <w:rFonts w:eastAsia="Calibri"/>
          <w:b/>
          <w:bCs/>
          <w:lang w:eastAsia="en-US"/>
        </w:rPr>
      </w:pPr>
      <w:r w:rsidRPr="00F70AD1">
        <w:rPr>
          <w:rFonts w:eastAsia="Calibri"/>
          <w:b/>
          <w:bCs/>
          <w:lang w:eastAsia="en-US"/>
        </w:rPr>
        <w:t>Madde 8 – Kullanım ve Çoğaltım Hakları</w:t>
      </w:r>
    </w:p>
    <w:p w14:paraId="08D9A7F6" w14:textId="2B56AA5D" w:rsidR="00F70AD1" w:rsidRPr="00F70AD1" w:rsidRDefault="00F70AD1" w:rsidP="00F70AD1">
      <w:pPr>
        <w:spacing w:line="360" w:lineRule="auto"/>
        <w:ind w:left="-567"/>
        <w:jc w:val="both"/>
        <w:rPr>
          <w:rFonts w:eastAsia="Calibri"/>
          <w:szCs w:val="24"/>
          <w:lang w:eastAsia="en-US"/>
        </w:rPr>
      </w:pPr>
      <w:r w:rsidRPr="00F70AD1">
        <w:rPr>
          <w:rFonts w:eastAsia="Calibri"/>
          <w:szCs w:val="24"/>
          <w:lang w:eastAsia="en-US"/>
        </w:rPr>
        <w:t>Sözleşme süresi boyunca ESER;</w:t>
      </w:r>
    </w:p>
    <w:p w14:paraId="2ADC2B1F" w14:textId="77777777" w:rsidR="000D57FC" w:rsidRDefault="00F70AD1" w:rsidP="000D57FC">
      <w:pPr>
        <w:pStyle w:val="ListParagraph"/>
        <w:numPr>
          <w:ilvl w:val="0"/>
          <w:numId w:val="9"/>
        </w:numPr>
        <w:spacing w:line="360" w:lineRule="auto"/>
        <w:jc w:val="both"/>
        <w:rPr>
          <w:rFonts w:eastAsia="Calibri"/>
          <w:szCs w:val="24"/>
          <w:lang w:eastAsia="en-US"/>
        </w:rPr>
      </w:pPr>
      <w:r w:rsidRPr="000D57FC">
        <w:rPr>
          <w:rFonts w:eastAsia="Calibri"/>
          <w:szCs w:val="24"/>
          <w:lang w:eastAsia="en-US"/>
        </w:rPr>
        <w:t>YAYINCI’nın yazılı izni olmadan çoğaltılamaz,</w:t>
      </w:r>
    </w:p>
    <w:p w14:paraId="24DA2AEC" w14:textId="77777777" w:rsidR="000D57FC" w:rsidRDefault="00F70AD1" w:rsidP="000D57FC">
      <w:pPr>
        <w:pStyle w:val="ListParagraph"/>
        <w:numPr>
          <w:ilvl w:val="0"/>
          <w:numId w:val="9"/>
        </w:numPr>
        <w:spacing w:line="360" w:lineRule="auto"/>
        <w:jc w:val="both"/>
        <w:rPr>
          <w:rFonts w:eastAsia="Calibri"/>
          <w:szCs w:val="24"/>
          <w:lang w:eastAsia="en-US"/>
        </w:rPr>
      </w:pPr>
      <w:r w:rsidRPr="000D57FC">
        <w:rPr>
          <w:rFonts w:eastAsia="Calibri"/>
          <w:szCs w:val="24"/>
          <w:lang w:eastAsia="en-US"/>
        </w:rPr>
        <w:t>Başka mecralarda yayımlanamaz,</w:t>
      </w:r>
    </w:p>
    <w:p w14:paraId="292507C6" w14:textId="77777777" w:rsidR="000D57FC" w:rsidRDefault="00F70AD1" w:rsidP="000D57FC">
      <w:pPr>
        <w:pStyle w:val="ListParagraph"/>
        <w:numPr>
          <w:ilvl w:val="0"/>
          <w:numId w:val="9"/>
        </w:numPr>
        <w:spacing w:line="360" w:lineRule="auto"/>
        <w:jc w:val="both"/>
        <w:rPr>
          <w:rFonts w:eastAsia="Calibri"/>
          <w:szCs w:val="24"/>
          <w:lang w:eastAsia="en-US"/>
        </w:rPr>
      </w:pPr>
      <w:r w:rsidRPr="000D57FC">
        <w:rPr>
          <w:rFonts w:eastAsia="Calibri"/>
          <w:szCs w:val="24"/>
          <w:lang w:eastAsia="en-US"/>
        </w:rPr>
        <w:t>Uyarlanamaz, filme dönüştürülemez veya ticari amaçla kullanılamaz.</w:t>
      </w:r>
    </w:p>
    <w:p w14:paraId="67B5CFB2" w14:textId="308994FA" w:rsidR="00F70AD1" w:rsidRPr="000D57FC" w:rsidRDefault="00F70AD1" w:rsidP="000D57FC">
      <w:pPr>
        <w:pStyle w:val="ListParagraph"/>
        <w:numPr>
          <w:ilvl w:val="0"/>
          <w:numId w:val="9"/>
        </w:numPr>
        <w:spacing w:line="360" w:lineRule="auto"/>
        <w:jc w:val="both"/>
        <w:rPr>
          <w:rFonts w:eastAsia="Calibri"/>
          <w:szCs w:val="24"/>
          <w:lang w:eastAsia="en-US"/>
        </w:rPr>
      </w:pPr>
      <w:r w:rsidRPr="000D57FC">
        <w:rPr>
          <w:rFonts w:eastAsia="Calibri"/>
          <w:szCs w:val="24"/>
          <w:lang w:eastAsia="en-US"/>
        </w:rPr>
        <w:t>Eserin farklı dillere çevrilmesi ve yurtdışında yayımlanması YAYINCI’nın iznine tabidir.</w:t>
      </w:r>
    </w:p>
    <w:p w14:paraId="0DB98324" w14:textId="0CA7FF50" w:rsidR="00F70AD1" w:rsidRDefault="00F70AD1" w:rsidP="00F70AD1">
      <w:pPr>
        <w:spacing w:line="360" w:lineRule="auto"/>
        <w:ind w:left="-567"/>
        <w:jc w:val="both"/>
        <w:rPr>
          <w:rFonts w:eastAsia="Calibri"/>
          <w:b/>
          <w:bCs/>
          <w:szCs w:val="24"/>
          <w:lang w:eastAsia="en-US"/>
        </w:rPr>
      </w:pPr>
      <w:r w:rsidRPr="000D57FC">
        <w:rPr>
          <w:rFonts w:eastAsia="Calibri"/>
          <w:b/>
          <w:bCs/>
          <w:szCs w:val="24"/>
          <w:lang w:eastAsia="en-US"/>
        </w:rPr>
        <w:t>Madde 9 – Düzeltme ve Geri Çekme</w:t>
      </w:r>
    </w:p>
    <w:p w14:paraId="0637E44C" w14:textId="65A3FC8A" w:rsidR="00130099" w:rsidRPr="00130099" w:rsidRDefault="00130099" w:rsidP="00130099">
      <w:pPr>
        <w:spacing w:line="360" w:lineRule="auto"/>
        <w:ind w:left="-567"/>
        <w:jc w:val="both"/>
        <w:rPr>
          <w:rFonts w:eastAsia="Calibri"/>
          <w:szCs w:val="24"/>
          <w:lang w:eastAsia="en-US"/>
        </w:rPr>
      </w:pPr>
      <w:r w:rsidRPr="00130099">
        <w:rPr>
          <w:rFonts w:eastAsia="Calibri"/>
          <w:szCs w:val="24"/>
          <w:lang w:eastAsia="en-US"/>
        </w:rPr>
        <w:t>Bilimsel hata veya etik ihlal tespit edilmesi halinde YAYINCI;</w:t>
      </w:r>
    </w:p>
    <w:p w14:paraId="293DE8B0" w14:textId="77777777" w:rsidR="00130099" w:rsidRPr="005B6BB8" w:rsidRDefault="00130099" w:rsidP="005B6BB8">
      <w:pPr>
        <w:pStyle w:val="ListParagraph"/>
        <w:numPr>
          <w:ilvl w:val="0"/>
          <w:numId w:val="10"/>
        </w:numPr>
        <w:spacing w:line="360" w:lineRule="auto"/>
        <w:jc w:val="both"/>
        <w:rPr>
          <w:rFonts w:eastAsia="Calibri"/>
          <w:szCs w:val="24"/>
          <w:lang w:eastAsia="en-US"/>
        </w:rPr>
      </w:pPr>
      <w:r w:rsidRPr="005B6BB8">
        <w:rPr>
          <w:rFonts w:eastAsia="Calibri"/>
          <w:szCs w:val="24"/>
          <w:lang w:eastAsia="en-US"/>
        </w:rPr>
        <w:t>Düzeltme yayımlayabilir,</w:t>
      </w:r>
    </w:p>
    <w:p w14:paraId="471480CD" w14:textId="77777777" w:rsidR="00130099" w:rsidRPr="005B6BB8" w:rsidRDefault="00130099" w:rsidP="005B6BB8">
      <w:pPr>
        <w:pStyle w:val="ListParagraph"/>
        <w:numPr>
          <w:ilvl w:val="0"/>
          <w:numId w:val="10"/>
        </w:numPr>
        <w:spacing w:line="360" w:lineRule="auto"/>
        <w:jc w:val="both"/>
        <w:rPr>
          <w:rFonts w:eastAsia="Calibri"/>
          <w:szCs w:val="24"/>
          <w:lang w:eastAsia="en-US"/>
        </w:rPr>
      </w:pPr>
      <w:r w:rsidRPr="005B6BB8">
        <w:rPr>
          <w:rFonts w:eastAsia="Calibri"/>
          <w:szCs w:val="24"/>
          <w:lang w:eastAsia="en-US"/>
        </w:rPr>
        <w:t>Eseri geri çekebilir,</w:t>
      </w:r>
    </w:p>
    <w:p w14:paraId="23FA6560" w14:textId="5F1C29D9" w:rsidR="000D57FC" w:rsidRPr="005B6BB8" w:rsidRDefault="00130099" w:rsidP="005B6BB8">
      <w:pPr>
        <w:pStyle w:val="ListParagraph"/>
        <w:numPr>
          <w:ilvl w:val="0"/>
          <w:numId w:val="10"/>
        </w:numPr>
        <w:spacing w:line="360" w:lineRule="auto"/>
        <w:jc w:val="both"/>
        <w:rPr>
          <w:rFonts w:eastAsia="Calibri"/>
          <w:szCs w:val="24"/>
          <w:lang w:eastAsia="en-US"/>
        </w:rPr>
      </w:pPr>
      <w:r w:rsidRPr="005B6BB8">
        <w:rPr>
          <w:rFonts w:eastAsia="Calibri"/>
          <w:szCs w:val="24"/>
          <w:lang w:eastAsia="en-US"/>
        </w:rPr>
        <w:t>Gerekli durumlarda yayından kaldırabilir.</w:t>
      </w:r>
    </w:p>
    <w:p w14:paraId="567E635D" w14:textId="7F768839" w:rsidR="00130099" w:rsidRPr="000D57FC" w:rsidRDefault="00130099" w:rsidP="00130099">
      <w:pPr>
        <w:spacing w:line="360" w:lineRule="auto"/>
        <w:ind w:left="-567"/>
        <w:jc w:val="both"/>
        <w:rPr>
          <w:rFonts w:eastAsia="Calibri"/>
          <w:b/>
          <w:bCs/>
          <w:szCs w:val="24"/>
          <w:lang w:eastAsia="en-US"/>
        </w:rPr>
      </w:pPr>
      <w:r w:rsidRPr="00130099">
        <w:rPr>
          <w:rFonts w:eastAsia="Calibri"/>
          <w:b/>
          <w:bCs/>
          <w:szCs w:val="24"/>
          <w:lang w:eastAsia="en-US"/>
        </w:rPr>
        <w:t>Madde 10 – Süre</w:t>
      </w:r>
    </w:p>
    <w:p w14:paraId="70F02660" w14:textId="1401D15D" w:rsidR="00F159B5" w:rsidRPr="005B6BB8" w:rsidRDefault="005B6BB8" w:rsidP="005B6BB8">
      <w:pPr>
        <w:spacing w:line="360" w:lineRule="auto"/>
        <w:ind w:left="-567"/>
        <w:jc w:val="both"/>
        <w:rPr>
          <w:rFonts w:eastAsia="Calibri"/>
          <w:bCs/>
          <w:szCs w:val="24"/>
          <w:lang w:eastAsia="en-US"/>
        </w:rPr>
      </w:pPr>
      <w:r w:rsidRPr="005B6BB8">
        <w:rPr>
          <w:rFonts w:eastAsia="Calibri"/>
          <w:bCs/>
          <w:szCs w:val="24"/>
          <w:lang w:eastAsia="en-US"/>
        </w:rPr>
        <w:t>Bu sözleşme ……… yıl süre ile geçerlidir. Süre sonunda taraflar karşılıklı mutabakat ile sözleşmeyi uzatabilir.</w:t>
      </w:r>
    </w:p>
    <w:p w14:paraId="24C98F24" w14:textId="7B53D88A" w:rsidR="005B6BB8" w:rsidRDefault="005B6BB8" w:rsidP="005B6BB8">
      <w:pPr>
        <w:spacing w:line="360" w:lineRule="auto"/>
        <w:ind w:left="-567"/>
        <w:jc w:val="both"/>
        <w:rPr>
          <w:rFonts w:eastAsia="Calibri"/>
          <w:b/>
          <w:szCs w:val="24"/>
          <w:lang w:eastAsia="en-US"/>
        </w:rPr>
      </w:pPr>
      <w:r w:rsidRPr="005B6BB8">
        <w:rPr>
          <w:rFonts w:eastAsia="Calibri"/>
          <w:b/>
          <w:szCs w:val="24"/>
          <w:lang w:eastAsia="en-US"/>
        </w:rPr>
        <w:t>Madde 11 – Fesih</w:t>
      </w:r>
    </w:p>
    <w:p w14:paraId="05D3C1EA" w14:textId="7BD25263" w:rsidR="005B6BB8" w:rsidRPr="005B6BB8" w:rsidRDefault="005B6BB8" w:rsidP="005B6BB8">
      <w:pPr>
        <w:spacing w:line="360" w:lineRule="auto"/>
        <w:ind w:left="-567"/>
        <w:jc w:val="both"/>
        <w:rPr>
          <w:rFonts w:eastAsia="Calibri"/>
          <w:bCs/>
          <w:szCs w:val="24"/>
          <w:lang w:eastAsia="en-US"/>
        </w:rPr>
      </w:pPr>
      <w:r w:rsidRPr="005B6BB8">
        <w:rPr>
          <w:rFonts w:eastAsia="Calibri"/>
          <w:bCs/>
          <w:szCs w:val="24"/>
          <w:lang w:eastAsia="en-US"/>
        </w:rPr>
        <w:t>Taraflardan biri sözleşme şartlarına uymadığı takdirde diğer taraf sözleşmeyi tek taraflı olarak feshedebilir.</w:t>
      </w:r>
    </w:p>
    <w:p w14:paraId="5AA714A7" w14:textId="4EAF9095" w:rsidR="005B6BB8" w:rsidRDefault="005B6BB8" w:rsidP="005B6BB8">
      <w:pPr>
        <w:spacing w:line="360" w:lineRule="auto"/>
        <w:ind w:left="-567"/>
        <w:jc w:val="both"/>
        <w:rPr>
          <w:rFonts w:eastAsia="Calibri"/>
          <w:bCs/>
          <w:szCs w:val="24"/>
          <w:lang w:eastAsia="en-US"/>
        </w:rPr>
      </w:pPr>
      <w:r w:rsidRPr="005B6BB8">
        <w:rPr>
          <w:rFonts w:eastAsia="Calibri"/>
          <w:bCs/>
          <w:szCs w:val="24"/>
          <w:lang w:eastAsia="en-US"/>
        </w:rPr>
        <w:t>Etik ihlal durumlarında YAYINCI’nın derhal fesih hakkı saklıdır.</w:t>
      </w:r>
    </w:p>
    <w:p w14:paraId="404A7E45" w14:textId="257E304C" w:rsidR="005B6BB8" w:rsidRPr="009E3148" w:rsidRDefault="009E3148" w:rsidP="005B6BB8">
      <w:pPr>
        <w:spacing w:line="360" w:lineRule="auto"/>
        <w:ind w:left="-567"/>
        <w:jc w:val="both"/>
        <w:rPr>
          <w:rFonts w:eastAsia="Calibri"/>
          <w:b/>
          <w:szCs w:val="24"/>
          <w:lang w:eastAsia="en-US"/>
        </w:rPr>
      </w:pPr>
      <w:r w:rsidRPr="009E3148">
        <w:rPr>
          <w:rFonts w:eastAsia="Calibri"/>
          <w:b/>
          <w:szCs w:val="24"/>
          <w:lang w:eastAsia="en-US"/>
        </w:rPr>
        <w:t>Madde 12 – Gizlilik</w:t>
      </w:r>
    </w:p>
    <w:p w14:paraId="750FA474" w14:textId="797C1679" w:rsidR="009E3148" w:rsidRDefault="009E3148" w:rsidP="005B6BB8">
      <w:pPr>
        <w:spacing w:line="360" w:lineRule="auto"/>
        <w:ind w:left="-567"/>
        <w:jc w:val="both"/>
        <w:rPr>
          <w:rFonts w:eastAsia="Calibri"/>
          <w:bCs/>
          <w:szCs w:val="24"/>
          <w:lang w:eastAsia="en-US"/>
        </w:rPr>
      </w:pPr>
      <w:r w:rsidRPr="009E3148">
        <w:rPr>
          <w:rFonts w:eastAsia="Calibri"/>
          <w:bCs/>
          <w:szCs w:val="24"/>
          <w:lang w:eastAsia="en-US"/>
        </w:rPr>
        <w:t>Taraflar, sözleşme kapsamında elde edilen bilgi ve belgeleri gizli tutmayı kabul eder.</w:t>
      </w:r>
    </w:p>
    <w:p w14:paraId="28772721" w14:textId="7E24EA89" w:rsidR="009E3148" w:rsidRDefault="009E3148" w:rsidP="005B6BB8">
      <w:pPr>
        <w:spacing w:line="360" w:lineRule="auto"/>
        <w:ind w:left="-567"/>
        <w:jc w:val="both"/>
        <w:rPr>
          <w:rFonts w:eastAsia="Calibri"/>
          <w:bCs/>
          <w:szCs w:val="24"/>
          <w:lang w:eastAsia="en-US"/>
        </w:rPr>
      </w:pPr>
    </w:p>
    <w:p w14:paraId="694689E5" w14:textId="2632CD49" w:rsidR="009E3148" w:rsidRPr="009E3148" w:rsidRDefault="009E3148" w:rsidP="005B6BB8">
      <w:pPr>
        <w:spacing w:line="360" w:lineRule="auto"/>
        <w:ind w:left="-567"/>
        <w:jc w:val="both"/>
        <w:rPr>
          <w:rFonts w:eastAsia="Calibri"/>
          <w:b/>
          <w:szCs w:val="24"/>
          <w:lang w:eastAsia="en-US"/>
        </w:rPr>
      </w:pPr>
      <w:r w:rsidRPr="009E3148">
        <w:rPr>
          <w:rFonts w:eastAsia="Calibri"/>
          <w:b/>
          <w:szCs w:val="24"/>
          <w:lang w:eastAsia="en-US"/>
        </w:rPr>
        <w:lastRenderedPageBreak/>
        <w:t>Madde 13 – Mücbir Sebepler</w:t>
      </w:r>
    </w:p>
    <w:p w14:paraId="05FA3D12" w14:textId="4FF2BCEE" w:rsidR="009E3148" w:rsidRDefault="009E3148" w:rsidP="005B6BB8">
      <w:pPr>
        <w:spacing w:line="360" w:lineRule="auto"/>
        <w:ind w:left="-567"/>
        <w:jc w:val="both"/>
        <w:rPr>
          <w:rFonts w:eastAsia="Calibri"/>
          <w:bCs/>
          <w:szCs w:val="24"/>
          <w:lang w:eastAsia="en-US"/>
        </w:rPr>
      </w:pPr>
      <w:r w:rsidRPr="009E3148">
        <w:rPr>
          <w:rFonts w:eastAsia="Calibri"/>
          <w:bCs/>
          <w:szCs w:val="24"/>
          <w:lang w:eastAsia="en-US"/>
        </w:rPr>
        <w:t>Tarafların kontrolü dışında gelişen durumlarda yükümlülükler askıya alınır.</w:t>
      </w:r>
    </w:p>
    <w:p w14:paraId="2C976E2F" w14:textId="35387402" w:rsidR="00A3450F" w:rsidRPr="00A3450F" w:rsidRDefault="00A3450F" w:rsidP="00A3450F">
      <w:pPr>
        <w:spacing w:line="360" w:lineRule="auto"/>
        <w:ind w:left="-567"/>
        <w:jc w:val="both"/>
        <w:rPr>
          <w:rFonts w:eastAsia="Calibri"/>
          <w:b/>
          <w:szCs w:val="24"/>
          <w:lang w:eastAsia="en-US"/>
        </w:rPr>
      </w:pPr>
      <w:r w:rsidRPr="00A3450F">
        <w:rPr>
          <w:rFonts w:eastAsia="Calibri"/>
          <w:b/>
          <w:szCs w:val="24"/>
          <w:lang w:eastAsia="en-US"/>
        </w:rPr>
        <w:t>Madde 14 – Tebligat Adresleri</w:t>
      </w:r>
    </w:p>
    <w:p w14:paraId="4603F8B0" w14:textId="51C74193" w:rsidR="00A3450F" w:rsidRPr="00A3450F" w:rsidRDefault="00A3450F" w:rsidP="00A3450F">
      <w:pPr>
        <w:spacing w:line="360" w:lineRule="auto"/>
        <w:ind w:left="-567"/>
        <w:jc w:val="both"/>
        <w:rPr>
          <w:rFonts w:eastAsia="Calibri"/>
          <w:bCs/>
          <w:szCs w:val="24"/>
          <w:lang w:eastAsia="en-US"/>
        </w:rPr>
      </w:pPr>
      <w:r w:rsidRPr="00A3450F">
        <w:rPr>
          <w:rFonts w:eastAsia="Calibri"/>
          <w:bCs/>
          <w:szCs w:val="24"/>
          <w:lang w:eastAsia="en-US"/>
        </w:rPr>
        <w:t>Taraflar, sözleşmede belirtilen adreslerini yasal tebligat adresi olarak kabul eder.</w:t>
      </w:r>
    </w:p>
    <w:p w14:paraId="3BEA9BE3" w14:textId="642B7DDD" w:rsidR="00A3450F" w:rsidRPr="00A3450F" w:rsidRDefault="00A3450F" w:rsidP="00A3450F">
      <w:pPr>
        <w:spacing w:line="360" w:lineRule="auto"/>
        <w:ind w:left="-567"/>
        <w:jc w:val="both"/>
        <w:rPr>
          <w:rFonts w:eastAsia="Calibri"/>
          <w:b/>
          <w:szCs w:val="24"/>
          <w:lang w:eastAsia="en-US"/>
        </w:rPr>
      </w:pPr>
      <w:r w:rsidRPr="00A3450F">
        <w:rPr>
          <w:rFonts w:eastAsia="Calibri"/>
          <w:b/>
          <w:szCs w:val="24"/>
          <w:lang w:eastAsia="en-US"/>
        </w:rPr>
        <w:t>Madde 15 – Delil ve Yetki</w:t>
      </w:r>
    </w:p>
    <w:p w14:paraId="51B65D89" w14:textId="738882D7" w:rsidR="00A3450F" w:rsidRPr="00A3450F" w:rsidRDefault="00A3450F" w:rsidP="00A3450F">
      <w:pPr>
        <w:spacing w:line="360" w:lineRule="auto"/>
        <w:ind w:left="-567"/>
        <w:jc w:val="both"/>
        <w:rPr>
          <w:rFonts w:eastAsia="Calibri"/>
          <w:bCs/>
          <w:szCs w:val="24"/>
          <w:lang w:eastAsia="en-US"/>
        </w:rPr>
      </w:pPr>
      <w:r w:rsidRPr="00A3450F">
        <w:rPr>
          <w:rFonts w:eastAsia="Calibri"/>
          <w:bCs/>
          <w:szCs w:val="24"/>
          <w:lang w:eastAsia="en-US"/>
        </w:rPr>
        <w:t>Uyuşmazlık durumunda Bingöl Mahkemeleri ve İcra Daireleri yetkilidir.</w:t>
      </w:r>
    </w:p>
    <w:p w14:paraId="1C5C67FD" w14:textId="57106019" w:rsidR="00A3450F" w:rsidRPr="00A3450F" w:rsidRDefault="00A3450F" w:rsidP="00A3450F">
      <w:pPr>
        <w:spacing w:line="360" w:lineRule="auto"/>
        <w:ind w:left="-567"/>
        <w:jc w:val="both"/>
        <w:rPr>
          <w:rFonts w:eastAsia="Calibri"/>
          <w:b/>
          <w:szCs w:val="24"/>
          <w:lang w:eastAsia="en-US"/>
        </w:rPr>
      </w:pPr>
      <w:r w:rsidRPr="00A3450F">
        <w:rPr>
          <w:rFonts w:eastAsia="Calibri"/>
          <w:b/>
          <w:szCs w:val="24"/>
          <w:lang w:eastAsia="en-US"/>
        </w:rPr>
        <w:t>Madde 16 – Yürürlük</w:t>
      </w:r>
    </w:p>
    <w:p w14:paraId="200E0DDC" w14:textId="77777777" w:rsidR="00A3450F" w:rsidRPr="00A30670" w:rsidRDefault="00A3450F" w:rsidP="00A3450F">
      <w:pPr>
        <w:spacing w:line="360" w:lineRule="auto"/>
        <w:ind w:left="-567"/>
        <w:jc w:val="both"/>
        <w:rPr>
          <w:rFonts w:eastAsia="Calibri"/>
          <w:bCs/>
          <w:szCs w:val="24"/>
          <w:lang w:eastAsia="en-US"/>
        </w:rPr>
      </w:pPr>
      <w:r w:rsidRPr="00A30670">
        <w:rPr>
          <w:rFonts w:eastAsia="Calibri"/>
          <w:bCs/>
          <w:szCs w:val="24"/>
          <w:lang w:eastAsia="en-US"/>
        </w:rPr>
        <w:t>İşbu sözleşme ……… tarihinde taraflarca imzalanarak yürürlüğe girer.</w:t>
      </w:r>
    </w:p>
    <w:p w14:paraId="56366632" w14:textId="77777777" w:rsidR="00A3450F" w:rsidRPr="00A3450F" w:rsidRDefault="00A3450F" w:rsidP="00A3450F">
      <w:pPr>
        <w:spacing w:line="360" w:lineRule="auto"/>
        <w:jc w:val="both"/>
        <w:rPr>
          <w:rFonts w:eastAsia="Calibri"/>
          <w:bCs/>
          <w:szCs w:val="24"/>
          <w:lang w:eastAsia="en-US"/>
        </w:rPr>
      </w:pPr>
    </w:p>
    <w:p w14:paraId="7FFB6B9E" w14:textId="34773A27" w:rsidR="00A3450F" w:rsidRPr="00A3450F" w:rsidRDefault="00A3450F" w:rsidP="00A3450F">
      <w:pPr>
        <w:spacing w:line="360" w:lineRule="auto"/>
        <w:ind w:left="-567"/>
        <w:jc w:val="both"/>
        <w:rPr>
          <w:rFonts w:eastAsia="Calibri"/>
          <w:bCs/>
          <w:szCs w:val="24"/>
          <w:lang w:eastAsia="en-US"/>
        </w:rPr>
      </w:pPr>
      <w:r w:rsidRPr="00A3450F">
        <w:rPr>
          <w:rFonts w:eastAsia="Calibri"/>
          <w:bCs/>
          <w:szCs w:val="24"/>
          <w:lang w:eastAsia="en-US"/>
        </w:rPr>
        <w:t>ESER SAHİBİ</w:t>
      </w:r>
      <w:r w:rsidR="00A30670" w:rsidRPr="00A30670">
        <w:t xml:space="preserve"> </w:t>
      </w:r>
      <w:r w:rsidR="00A30670">
        <w:t xml:space="preserve">                                                                      </w:t>
      </w:r>
      <w:r w:rsidR="00A30670" w:rsidRPr="00A30670">
        <w:rPr>
          <w:rFonts w:eastAsia="Calibri"/>
          <w:bCs/>
          <w:szCs w:val="24"/>
          <w:lang w:eastAsia="en-US"/>
        </w:rPr>
        <w:t>BİNGÖL ÜNİVERSİTESİ YAYINEVİ</w:t>
      </w:r>
    </w:p>
    <w:p w14:paraId="53F860C6" w14:textId="08F67B0F" w:rsidR="00A3450F" w:rsidRPr="00A3450F" w:rsidRDefault="00A3450F" w:rsidP="00A30670">
      <w:pPr>
        <w:spacing w:line="360" w:lineRule="auto"/>
        <w:ind w:left="-567"/>
        <w:jc w:val="both"/>
        <w:rPr>
          <w:rFonts w:eastAsia="Calibri"/>
          <w:bCs/>
          <w:szCs w:val="24"/>
          <w:lang w:eastAsia="en-US"/>
        </w:rPr>
      </w:pPr>
      <w:r w:rsidRPr="00A3450F">
        <w:rPr>
          <w:rFonts w:eastAsia="Calibri"/>
          <w:bCs/>
          <w:szCs w:val="24"/>
          <w:lang w:eastAsia="en-US"/>
        </w:rPr>
        <w:t>Ad-Soyad / İmza</w:t>
      </w:r>
      <w:r w:rsidR="00A30670">
        <w:rPr>
          <w:rFonts w:eastAsia="Calibri"/>
          <w:bCs/>
          <w:szCs w:val="24"/>
          <w:lang w:eastAsia="en-US"/>
        </w:rPr>
        <w:t xml:space="preserve">                                                                                        </w:t>
      </w:r>
      <w:r w:rsidR="00A30670" w:rsidRPr="00A30670">
        <w:rPr>
          <w:rFonts w:eastAsia="Calibri"/>
          <w:bCs/>
          <w:szCs w:val="24"/>
          <w:lang w:eastAsia="en-US"/>
        </w:rPr>
        <w:t>Yetkili / İmza</w:t>
      </w:r>
    </w:p>
    <w:p w14:paraId="5A3319B8" w14:textId="77777777" w:rsidR="005C5FF6" w:rsidRPr="007103ED" w:rsidRDefault="005C5FF6" w:rsidP="005C5FF6">
      <w:pPr>
        <w:pStyle w:val="Header"/>
        <w:rPr>
          <w:rFonts w:ascii="Times New Roman" w:hAnsi="Times New Roman" w:cs="Times New Roman"/>
          <w:lang w:eastAsia="tr-TR"/>
        </w:rPr>
      </w:pPr>
    </w:p>
    <w:p w14:paraId="22A3FC0A" w14:textId="77777777" w:rsidR="00882D38" w:rsidRPr="007103ED" w:rsidRDefault="00882D38" w:rsidP="00882D38">
      <w:pPr>
        <w:pStyle w:val="Header"/>
        <w:rPr>
          <w:rFonts w:ascii="Times New Roman" w:hAnsi="Times New Roman" w:cs="Times New Roman"/>
          <w:lang w:eastAsia="tr-TR"/>
        </w:rPr>
      </w:pPr>
    </w:p>
    <w:sectPr w:rsidR="00882D38" w:rsidRPr="007103ED" w:rsidSect="00A6085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96EDC" w14:textId="77777777" w:rsidR="008246BF" w:rsidRDefault="008246BF" w:rsidP="00F607B9">
      <w:r>
        <w:separator/>
      </w:r>
    </w:p>
  </w:endnote>
  <w:endnote w:type="continuationSeparator" w:id="0">
    <w:p w14:paraId="0413BA2C" w14:textId="77777777" w:rsidR="008246BF" w:rsidRDefault="008246BF" w:rsidP="00F60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565"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562"/>
      <w:gridCol w:w="3473"/>
      <w:gridCol w:w="2029"/>
    </w:tblGrid>
    <w:tr w:rsidR="000A4C3C" w:rsidRPr="008921EF" w14:paraId="7A7BF29A" w14:textId="77777777" w:rsidTr="00565755">
      <w:trPr>
        <w:cantSplit/>
        <w:trHeight w:val="383"/>
        <w:jc w:val="center"/>
      </w:trPr>
      <w:tc>
        <w:tcPr>
          <w:tcW w:w="4562" w:type="dxa"/>
        </w:tcPr>
        <w:p w14:paraId="5A015B75" w14:textId="77777777" w:rsidR="000A4C3C" w:rsidRPr="008921EF" w:rsidRDefault="000A4C3C" w:rsidP="000A4C3C">
          <w:pPr>
            <w:pStyle w:val="Footer"/>
            <w:jc w:val="center"/>
            <w:rPr>
              <w:rFonts w:ascii="Times New Roman" w:hAnsi="Times New Roman"/>
              <w:b/>
              <w:sz w:val="24"/>
              <w:szCs w:val="24"/>
            </w:rPr>
          </w:pPr>
          <w:r w:rsidRPr="008921EF">
            <w:rPr>
              <w:rFonts w:ascii="Times New Roman" w:hAnsi="Times New Roman"/>
              <w:b/>
              <w:sz w:val="24"/>
              <w:szCs w:val="24"/>
            </w:rPr>
            <w:t>HAZIRLAYAN</w:t>
          </w:r>
        </w:p>
      </w:tc>
      <w:tc>
        <w:tcPr>
          <w:tcW w:w="3473" w:type="dxa"/>
        </w:tcPr>
        <w:p w14:paraId="011E8787" w14:textId="77777777" w:rsidR="000A4C3C" w:rsidRPr="008921EF" w:rsidRDefault="000A4C3C" w:rsidP="000A4C3C">
          <w:pPr>
            <w:pStyle w:val="Footer"/>
            <w:jc w:val="center"/>
            <w:rPr>
              <w:rFonts w:ascii="Times New Roman" w:hAnsi="Times New Roman"/>
              <w:b/>
              <w:sz w:val="24"/>
              <w:szCs w:val="24"/>
            </w:rPr>
          </w:pPr>
          <w:r w:rsidRPr="008921EF">
            <w:rPr>
              <w:rFonts w:ascii="Times New Roman" w:hAnsi="Times New Roman"/>
              <w:b/>
              <w:sz w:val="24"/>
              <w:szCs w:val="24"/>
            </w:rPr>
            <w:t>ONAYLAYAN</w:t>
          </w:r>
        </w:p>
      </w:tc>
      <w:tc>
        <w:tcPr>
          <w:tcW w:w="2029" w:type="dxa"/>
          <w:vMerge w:val="restart"/>
          <w:vAlign w:val="center"/>
        </w:tcPr>
        <w:p w14:paraId="0B41E85D" w14:textId="77777777" w:rsidR="000A4C3C" w:rsidRPr="008921EF" w:rsidRDefault="000A4C3C" w:rsidP="000A4C3C">
          <w:pPr>
            <w:pStyle w:val="Footer"/>
            <w:jc w:val="center"/>
            <w:rPr>
              <w:rFonts w:ascii="Times New Roman" w:hAnsi="Times New Roman"/>
              <w:sz w:val="24"/>
              <w:szCs w:val="24"/>
            </w:rPr>
          </w:pPr>
          <w:r w:rsidRPr="008921EF">
            <w:rPr>
              <w:rFonts w:ascii="Times New Roman" w:hAnsi="Times New Roman"/>
              <w:b/>
              <w:bCs/>
              <w:sz w:val="24"/>
              <w:szCs w:val="24"/>
            </w:rPr>
            <w:fldChar w:fldCharType="begin"/>
          </w:r>
          <w:r w:rsidRPr="008921EF">
            <w:rPr>
              <w:rFonts w:ascii="Times New Roman" w:hAnsi="Times New Roman"/>
              <w:b/>
              <w:bCs/>
              <w:sz w:val="24"/>
              <w:szCs w:val="24"/>
            </w:rPr>
            <w:instrText>PAGE  \* Arabic  \* MERGEFORMAT</w:instrText>
          </w:r>
          <w:r w:rsidRPr="008921EF">
            <w:rPr>
              <w:rFonts w:ascii="Times New Roman" w:hAnsi="Times New Roman"/>
              <w:b/>
              <w:bCs/>
              <w:sz w:val="24"/>
              <w:szCs w:val="24"/>
            </w:rPr>
            <w:fldChar w:fldCharType="separate"/>
          </w:r>
          <w:r>
            <w:rPr>
              <w:rFonts w:ascii="Times New Roman" w:hAnsi="Times New Roman"/>
              <w:b/>
              <w:bCs/>
              <w:noProof/>
              <w:sz w:val="24"/>
              <w:szCs w:val="24"/>
            </w:rPr>
            <w:t>2</w:t>
          </w:r>
          <w:r w:rsidRPr="008921EF">
            <w:rPr>
              <w:rFonts w:ascii="Times New Roman" w:hAnsi="Times New Roman"/>
              <w:b/>
              <w:bCs/>
              <w:sz w:val="24"/>
              <w:szCs w:val="24"/>
            </w:rPr>
            <w:fldChar w:fldCharType="end"/>
          </w:r>
          <w:r w:rsidRPr="008921EF">
            <w:rPr>
              <w:rFonts w:ascii="Times New Roman" w:hAnsi="Times New Roman"/>
              <w:sz w:val="24"/>
              <w:szCs w:val="24"/>
            </w:rPr>
            <w:t xml:space="preserve"> / </w:t>
          </w:r>
          <w:r w:rsidRPr="008921EF">
            <w:rPr>
              <w:rFonts w:ascii="Times New Roman" w:hAnsi="Times New Roman"/>
              <w:b/>
              <w:bCs/>
              <w:sz w:val="24"/>
              <w:szCs w:val="24"/>
            </w:rPr>
            <w:fldChar w:fldCharType="begin"/>
          </w:r>
          <w:r w:rsidRPr="008921EF">
            <w:rPr>
              <w:rFonts w:ascii="Times New Roman" w:hAnsi="Times New Roman"/>
              <w:b/>
              <w:bCs/>
              <w:sz w:val="24"/>
              <w:szCs w:val="24"/>
            </w:rPr>
            <w:instrText>NUMPAGES  \* Arabic  \* MERGEFORMAT</w:instrText>
          </w:r>
          <w:r w:rsidRPr="008921EF">
            <w:rPr>
              <w:rFonts w:ascii="Times New Roman" w:hAnsi="Times New Roman"/>
              <w:b/>
              <w:bCs/>
              <w:sz w:val="24"/>
              <w:szCs w:val="24"/>
            </w:rPr>
            <w:fldChar w:fldCharType="separate"/>
          </w:r>
          <w:r>
            <w:rPr>
              <w:rFonts w:ascii="Times New Roman" w:hAnsi="Times New Roman"/>
              <w:b/>
              <w:bCs/>
              <w:noProof/>
              <w:sz w:val="24"/>
              <w:szCs w:val="24"/>
            </w:rPr>
            <w:t>2</w:t>
          </w:r>
          <w:r w:rsidRPr="008921EF">
            <w:rPr>
              <w:rFonts w:ascii="Times New Roman" w:hAnsi="Times New Roman"/>
              <w:b/>
              <w:bCs/>
              <w:sz w:val="24"/>
              <w:szCs w:val="24"/>
            </w:rPr>
            <w:fldChar w:fldCharType="end"/>
          </w:r>
        </w:p>
      </w:tc>
    </w:tr>
    <w:tr w:rsidR="000A4C3C" w:rsidRPr="008921EF" w14:paraId="47FF2149" w14:textId="77777777" w:rsidTr="00565755">
      <w:trPr>
        <w:cantSplit/>
        <w:trHeight w:val="383"/>
        <w:jc w:val="center"/>
      </w:trPr>
      <w:tc>
        <w:tcPr>
          <w:tcW w:w="4562" w:type="dxa"/>
        </w:tcPr>
        <w:p w14:paraId="0016F9D8" w14:textId="51BCAC3E" w:rsidR="000A4C3C" w:rsidRPr="008921EF" w:rsidRDefault="006D3983" w:rsidP="000A4C3C">
          <w:pPr>
            <w:pStyle w:val="Footer"/>
            <w:jc w:val="center"/>
            <w:rPr>
              <w:rFonts w:ascii="Times New Roman" w:hAnsi="Times New Roman"/>
              <w:sz w:val="24"/>
              <w:szCs w:val="24"/>
            </w:rPr>
          </w:pPr>
          <w:r>
            <w:rPr>
              <w:rFonts w:ascii="Times New Roman" w:hAnsi="Times New Roman"/>
              <w:sz w:val="24"/>
              <w:szCs w:val="24"/>
            </w:rPr>
            <w:t>…………………………………….</w:t>
          </w:r>
        </w:p>
      </w:tc>
      <w:tc>
        <w:tcPr>
          <w:tcW w:w="3473" w:type="dxa"/>
        </w:tcPr>
        <w:p w14:paraId="0C7B80F4" w14:textId="77777777" w:rsidR="000A4C3C" w:rsidRPr="008921EF" w:rsidRDefault="000A4C3C" w:rsidP="000A4C3C">
          <w:pPr>
            <w:pStyle w:val="Footer"/>
            <w:jc w:val="center"/>
            <w:rPr>
              <w:rFonts w:ascii="Times New Roman" w:hAnsi="Times New Roman"/>
              <w:sz w:val="24"/>
              <w:szCs w:val="24"/>
            </w:rPr>
          </w:pPr>
          <w:r>
            <w:rPr>
              <w:rFonts w:ascii="Times New Roman" w:hAnsi="Times New Roman"/>
              <w:sz w:val="24"/>
              <w:szCs w:val="24"/>
            </w:rPr>
            <w:t>Kalite Yönetimi Koordinatörlüğü</w:t>
          </w:r>
        </w:p>
      </w:tc>
      <w:tc>
        <w:tcPr>
          <w:tcW w:w="2029" w:type="dxa"/>
          <w:vMerge/>
          <w:vAlign w:val="center"/>
        </w:tcPr>
        <w:p w14:paraId="790ECDEE" w14:textId="77777777" w:rsidR="000A4C3C" w:rsidRPr="008921EF" w:rsidRDefault="000A4C3C" w:rsidP="000A4C3C">
          <w:pPr>
            <w:pStyle w:val="Footer"/>
            <w:jc w:val="center"/>
            <w:rPr>
              <w:rFonts w:ascii="Times New Roman" w:hAnsi="Times New Roman"/>
              <w:sz w:val="24"/>
              <w:szCs w:val="24"/>
            </w:rPr>
          </w:pPr>
        </w:p>
      </w:tc>
    </w:tr>
  </w:tbl>
  <w:p w14:paraId="192E2922" w14:textId="5C243986" w:rsidR="00A250D2" w:rsidRDefault="00A250D2" w:rsidP="000A4C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B2FFC" w14:textId="77777777" w:rsidR="008246BF" w:rsidRDefault="008246BF" w:rsidP="00F607B9">
      <w:r>
        <w:separator/>
      </w:r>
    </w:p>
  </w:footnote>
  <w:footnote w:type="continuationSeparator" w:id="0">
    <w:p w14:paraId="271BD1B1" w14:textId="77777777" w:rsidR="008246BF" w:rsidRDefault="008246BF" w:rsidP="00F607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4395"/>
      <w:gridCol w:w="1701"/>
      <w:gridCol w:w="1275"/>
    </w:tblGrid>
    <w:tr w:rsidR="00160710" w14:paraId="3F879089" w14:textId="77777777" w:rsidTr="00461843">
      <w:trPr>
        <w:trHeight w:val="299"/>
      </w:trPr>
      <w:tc>
        <w:tcPr>
          <w:tcW w:w="2268" w:type="dxa"/>
          <w:vMerge w:val="restart"/>
        </w:tcPr>
        <w:p w14:paraId="2679816B" w14:textId="4C7D59E1" w:rsidR="00160710" w:rsidRDefault="00160710" w:rsidP="00A615B1">
          <w:pPr>
            <w:pStyle w:val="TableParagraph"/>
            <w:jc w:val="center"/>
          </w:pPr>
          <w:r>
            <w:rPr>
              <w:noProof/>
              <w:lang w:eastAsia="tr-TR"/>
            </w:rPr>
            <w:drawing>
              <wp:inline distT="0" distB="0" distL="0" distR="0" wp14:anchorId="7875C0D6" wp14:editId="6906D34F">
                <wp:extent cx="1044000" cy="834622"/>
                <wp:effectExtent l="0" t="0" r="3810" b="3810"/>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04048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4000" cy="834622"/>
                        </a:xfrm>
                        <a:prstGeom prst="rect">
                          <a:avLst/>
                        </a:prstGeom>
                        <a:noFill/>
                        <a:ln>
                          <a:noFill/>
                        </a:ln>
                      </pic:spPr>
                    </pic:pic>
                  </a:graphicData>
                </a:graphic>
              </wp:inline>
            </w:drawing>
          </w:r>
        </w:p>
      </w:tc>
      <w:tc>
        <w:tcPr>
          <w:tcW w:w="4395" w:type="dxa"/>
          <w:vMerge w:val="restart"/>
        </w:tcPr>
        <w:p w14:paraId="1EA2BE22" w14:textId="77777777" w:rsidR="00BC002D" w:rsidRDefault="00BC002D" w:rsidP="00A615B1">
          <w:pPr>
            <w:pStyle w:val="TableParagraph"/>
            <w:ind w:left="10"/>
            <w:jc w:val="center"/>
            <w:rPr>
              <w:b/>
              <w:spacing w:val="-4"/>
              <w:sz w:val="24"/>
            </w:rPr>
          </w:pPr>
        </w:p>
        <w:p w14:paraId="6396C02A" w14:textId="163587AD" w:rsidR="00160710" w:rsidRDefault="00690040" w:rsidP="00A615B1">
          <w:pPr>
            <w:pStyle w:val="TableParagraph"/>
            <w:ind w:left="10"/>
            <w:jc w:val="center"/>
            <w:rPr>
              <w:b/>
              <w:sz w:val="24"/>
            </w:rPr>
          </w:pPr>
          <w:r>
            <w:rPr>
              <w:b/>
              <w:spacing w:val="-4"/>
              <w:sz w:val="24"/>
            </w:rPr>
            <w:t>BİNGÖL ÜNİVERSİTESİ YAYINEVİ</w:t>
          </w:r>
        </w:p>
        <w:p w14:paraId="2956E65F" w14:textId="38F67A84" w:rsidR="00160710" w:rsidRDefault="00324F01" w:rsidP="00A615B1">
          <w:pPr>
            <w:pStyle w:val="TableParagraph"/>
            <w:ind w:left="10" w:right="5"/>
            <w:jc w:val="center"/>
            <w:rPr>
              <w:b/>
              <w:sz w:val="24"/>
            </w:rPr>
          </w:pPr>
          <w:r w:rsidRPr="00324F01">
            <w:rPr>
              <w:b/>
              <w:sz w:val="24"/>
            </w:rPr>
            <w:t>ÜRETİM, YAYIM, DAĞITIM VE TELİF HAKLARI SÖZLEŞMESİ</w:t>
          </w:r>
          <w:r>
            <w:rPr>
              <w:b/>
              <w:sz w:val="24"/>
            </w:rPr>
            <w:t xml:space="preserve"> FORMU</w:t>
          </w:r>
        </w:p>
      </w:tc>
      <w:tc>
        <w:tcPr>
          <w:tcW w:w="1701" w:type="dxa"/>
        </w:tcPr>
        <w:p w14:paraId="05D09F8F" w14:textId="77777777" w:rsidR="00160710" w:rsidRDefault="00160710" w:rsidP="00A615B1">
          <w:pPr>
            <w:pStyle w:val="TableParagraph"/>
            <w:ind w:left="68"/>
            <w:rPr>
              <w:sz w:val="18"/>
            </w:rPr>
          </w:pPr>
          <w:r>
            <w:rPr>
              <w:sz w:val="18"/>
            </w:rPr>
            <w:t>Doküman</w:t>
          </w:r>
          <w:r>
            <w:rPr>
              <w:spacing w:val="-7"/>
              <w:sz w:val="18"/>
            </w:rPr>
            <w:t xml:space="preserve"> </w:t>
          </w:r>
          <w:r>
            <w:rPr>
              <w:spacing w:val="-4"/>
              <w:sz w:val="18"/>
            </w:rPr>
            <w:t>Kodu</w:t>
          </w:r>
        </w:p>
      </w:tc>
      <w:tc>
        <w:tcPr>
          <w:tcW w:w="1275" w:type="dxa"/>
        </w:tcPr>
        <w:p w14:paraId="2F85EAA5" w14:textId="77777777" w:rsidR="00160710" w:rsidRDefault="00160710" w:rsidP="00A615B1">
          <w:pPr>
            <w:pStyle w:val="TableParagraph"/>
            <w:ind w:left="69"/>
            <w:rPr>
              <w:b/>
              <w:sz w:val="18"/>
            </w:rPr>
          </w:pPr>
          <w:r>
            <w:rPr>
              <w:b/>
              <w:spacing w:val="-2"/>
              <w:sz w:val="18"/>
            </w:rPr>
            <w:t>BU-KYS-KEK-</w:t>
          </w:r>
          <w:r>
            <w:rPr>
              <w:b/>
              <w:spacing w:val="-5"/>
              <w:sz w:val="18"/>
            </w:rPr>
            <w:t>001</w:t>
          </w:r>
        </w:p>
      </w:tc>
    </w:tr>
    <w:tr w:rsidR="00160710" w14:paraId="09DA33CA" w14:textId="77777777" w:rsidTr="00461843">
      <w:trPr>
        <w:trHeight w:val="299"/>
      </w:trPr>
      <w:tc>
        <w:tcPr>
          <w:tcW w:w="2268" w:type="dxa"/>
          <w:vMerge/>
        </w:tcPr>
        <w:p w14:paraId="4EC0B461" w14:textId="77777777" w:rsidR="00160710" w:rsidRDefault="00160710" w:rsidP="00A615B1">
          <w:pPr>
            <w:rPr>
              <w:sz w:val="2"/>
              <w:szCs w:val="2"/>
            </w:rPr>
          </w:pPr>
        </w:p>
      </w:tc>
      <w:tc>
        <w:tcPr>
          <w:tcW w:w="4395" w:type="dxa"/>
          <w:vMerge/>
        </w:tcPr>
        <w:p w14:paraId="51D4DA8F" w14:textId="77777777" w:rsidR="00160710" w:rsidRDefault="00160710" w:rsidP="00A615B1">
          <w:pPr>
            <w:rPr>
              <w:sz w:val="2"/>
              <w:szCs w:val="2"/>
            </w:rPr>
          </w:pPr>
        </w:p>
      </w:tc>
      <w:tc>
        <w:tcPr>
          <w:tcW w:w="1701" w:type="dxa"/>
        </w:tcPr>
        <w:p w14:paraId="6DD17A4F" w14:textId="77777777" w:rsidR="00160710" w:rsidRDefault="00160710" w:rsidP="00A615B1">
          <w:pPr>
            <w:pStyle w:val="TableParagraph"/>
            <w:ind w:left="69"/>
            <w:rPr>
              <w:sz w:val="18"/>
            </w:rPr>
          </w:pPr>
          <w:r>
            <w:rPr>
              <w:sz w:val="18"/>
            </w:rPr>
            <w:t>Yürürlük</w:t>
          </w:r>
          <w:r>
            <w:rPr>
              <w:spacing w:val="-3"/>
              <w:sz w:val="18"/>
            </w:rPr>
            <w:t xml:space="preserve"> </w:t>
          </w:r>
          <w:r>
            <w:rPr>
              <w:spacing w:val="-2"/>
              <w:sz w:val="18"/>
            </w:rPr>
            <w:t>Tarihi</w:t>
          </w:r>
        </w:p>
      </w:tc>
      <w:tc>
        <w:tcPr>
          <w:tcW w:w="1275" w:type="dxa"/>
        </w:tcPr>
        <w:p w14:paraId="184E2B27" w14:textId="4F8D44F2" w:rsidR="00160710" w:rsidRDefault="00160710" w:rsidP="00A615B1">
          <w:pPr>
            <w:pStyle w:val="TableParagraph"/>
            <w:ind w:left="69"/>
            <w:rPr>
              <w:b/>
              <w:sz w:val="18"/>
            </w:rPr>
          </w:pPr>
        </w:p>
      </w:tc>
    </w:tr>
    <w:tr w:rsidR="00160710" w14:paraId="15887E6C" w14:textId="77777777" w:rsidTr="00461843">
      <w:trPr>
        <w:trHeight w:val="300"/>
      </w:trPr>
      <w:tc>
        <w:tcPr>
          <w:tcW w:w="2268" w:type="dxa"/>
          <w:vMerge/>
        </w:tcPr>
        <w:p w14:paraId="13017DD7" w14:textId="77777777" w:rsidR="00160710" w:rsidRDefault="00160710" w:rsidP="00A615B1">
          <w:pPr>
            <w:rPr>
              <w:sz w:val="2"/>
              <w:szCs w:val="2"/>
            </w:rPr>
          </w:pPr>
        </w:p>
      </w:tc>
      <w:tc>
        <w:tcPr>
          <w:tcW w:w="4395" w:type="dxa"/>
          <w:vMerge/>
        </w:tcPr>
        <w:p w14:paraId="3B455016" w14:textId="77777777" w:rsidR="00160710" w:rsidRDefault="00160710" w:rsidP="00A615B1">
          <w:pPr>
            <w:rPr>
              <w:sz w:val="2"/>
              <w:szCs w:val="2"/>
            </w:rPr>
          </w:pPr>
        </w:p>
      </w:tc>
      <w:tc>
        <w:tcPr>
          <w:tcW w:w="1701" w:type="dxa"/>
        </w:tcPr>
        <w:p w14:paraId="6D1E318F" w14:textId="77777777" w:rsidR="00160710" w:rsidRDefault="00160710" w:rsidP="00A615B1">
          <w:pPr>
            <w:pStyle w:val="TableParagraph"/>
            <w:ind w:left="69"/>
            <w:rPr>
              <w:sz w:val="18"/>
            </w:rPr>
          </w:pPr>
          <w:r>
            <w:rPr>
              <w:sz w:val="18"/>
            </w:rPr>
            <w:t>Revizyon</w:t>
          </w:r>
          <w:r>
            <w:rPr>
              <w:spacing w:val="-6"/>
              <w:sz w:val="18"/>
            </w:rPr>
            <w:t xml:space="preserve"> </w:t>
          </w:r>
          <w:r>
            <w:rPr>
              <w:spacing w:val="-2"/>
              <w:sz w:val="18"/>
            </w:rPr>
            <w:t>Tarihi/No</w:t>
          </w:r>
        </w:p>
      </w:tc>
      <w:tc>
        <w:tcPr>
          <w:tcW w:w="1275" w:type="dxa"/>
        </w:tcPr>
        <w:p w14:paraId="3A60256C" w14:textId="77777777" w:rsidR="00160710" w:rsidRDefault="00160710" w:rsidP="00A615B1">
          <w:pPr>
            <w:pStyle w:val="TableParagraph"/>
          </w:pPr>
          <w:r>
            <w:t xml:space="preserve"> </w:t>
          </w:r>
        </w:p>
      </w:tc>
    </w:tr>
    <w:tr w:rsidR="00160710" w14:paraId="3975D4E9" w14:textId="77777777" w:rsidTr="00461843">
      <w:trPr>
        <w:trHeight w:val="208"/>
      </w:trPr>
      <w:tc>
        <w:tcPr>
          <w:tcW w:w="2268" w:type="dxa"/>
          <w:vMerge/>
        </w:tcPr>
        <w:p w14:paraId="3066B513" w14:textId="77777777" w:rsidR="00160710" w:rsidRDefault="00160710" w:rsidP="00A615B1">
          <w:pPr>
            <w:rPr>
              <w:sz w:val="2"/>
              <w:szCs w:val="2"/>
            </w:rPr>
          </w:pPr>
        </w:p>
      </w:tc>
      <w:tc>
        <w:tcPr>
          <w:tcW w:w="4395" w:type="dxa"/>
          <w:vMerge/>
        </w:tcPr>
        <w:p w14:paraId="6F3D6A73" w14:textId="77777777" w:rsidR="00160710" w:rsidRDefault="00160710" w:rsidP="00A615B1">
          <w:pPr>
            <w:rPr>
              <w:sz w:val="2"/>
              <w:szCs w:val="2"/>
            </w:rPr>
          </w:pPr>
        </w:p>
      </w:tc>
      <w:tc>
        <w:tcPr>
          <w:tcW w:w="1701" w:type="dxa"/>
        </w:tcPr>
        <w:p w14:paraId="2229A1BC" w14:textId="77777777" w:rsidR="00160710" w:rsidRDefault="00160710" w:rsidP="00A615B1">
          <w:pPr>
            <w:pStyle w:val="TableParagraph"/>
            <w:ind w:left="68"/>
            <w:rPr>
              <w:sz w:val="18"/>
            </w:rPr>
          </w:pPr>
          <w:r>
            <w:rPr>
              <w:sz w:val="18"/>
            </w:rPr>
            <w:t>Baskı</w:t>
          </w:r>
          <w:r>
            <w:rPr>
              <w:spacing w:val="-3"/>
              <w:sz w:val="18"/>
            </w:rPr>
            <w:t xml:space="preserve"> </w:t>
          </w:r>
          <w:r>
            <w:rPr>
              <w:sz w:val="18"/>
            </w:rPr>
            <w:t>Tarihi/</w:t>
          </w:r>
          <w:r>
            <w:rPr>
              <w:spacing w:val="-1"/>
              <w:sz w:val="18"/>
            </w:rPr>
            <w:t xml:space="preserve"> </w:t>
          </w:r>
          <w:r>
            <w:rPr>
              <w:spacing w:val="-5"/>
              <w:sz w:val="18"/>
            </w:rPr>
            <w:t>No</w:t>
          </w:r>
        </w:p>
      </w:tc>
      <w:tc>
        <w:tcPr>
          <w:tcW w:w="1275" w:type="dxa"/>
        </w:tcPr>
        <w:p w14:paraId="322E68C3" w14:textId="77777777" w:rsidR="00160710" w:rsidRDefault="00160710" w:rsidP="00A615B1">
          <w:pPr>
            <w:pStyle w:val="TableParagraph"/>
            <w:rPr>
              <w:sz w:val="14"/>
            </w:rPr>
          </w:pPr>
        </w:p>
      </w:tc>
    </w:tr>
  </w:tbl>
  <w:p w14:paraId="516CE4B3" w14:textId="77777777" w:rsidR="000814D8" w:rsidRPr="00F607B9" w:rsidRDefault="000814D8" w:rsidP="00160710">
    <w:pPr>
      <w:pStyle w:val="Header"/>
      <w:rPr>
        <w:rFonts w:ascii="Times New Roman" w:hAnsi="Times New Roman" w:cs="Times New Roman"/>
        <w:b/>
        <w:bCs/>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3C0C"/>
    <w:multiLevelType w:val="hybridMultilevel"/>
    <w:tmpl w:val="40CE6DB6"/>
    <w:lvl w:ilvl="0" w:tplc="69F0B800">
      <w:start w:val="1"/>
      <w:numFmt w:val="decimal"/>
      <w:lvlText w:val="%1."/>
      <w:lvlJc w:val="left"/>
      <w:pPr>
        <w:ind w:left="720" w:hanging="360"/>
      </w:pPr>
      <w:rPr>
        <w:rFonts w:hint="default"/>
        <w:b w:val="0"/>
        <w:bCs/>
        <w:sz w:val="22"/>
        <w:szCs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8ED3874"/>
    <w:multiLevelType w:val="hybridMultilevel"/>
    <w:tmpl w:val="188E63BA"/>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07F250B"/>
    <w:multiLevelType w:val="hybridMultilevel"/>
    <w:tmpl w:val="AD9CBFA4"/>
    <w:lvl w:ilvl="0" w:tplc="08090017">
      <w:start w:val="1"/>
      <w:numFmt w:val="lowerLetter"/>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3" w15:restartNumberingAfterBreak="0">
    <w:nsid w:val="330A56EC"/>
    <w:multiLevelType w:val="hybridMultilevel"/>
    <w:tmpl w:val="BAD4C950"/>
    <w:lvl w:ilvl="0" w:tplc="08090017">
      <w:start w:val="1"/>
      <w:numFmt w:val="lowerLetter"/>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4" w15:restartNumberingAfterBreak="0">
    <w:nsid w:val="4CCC7466"/>
    <w:multiLevelType w:val="hybridMultilevel"/>
    <w:tmpl w:val="C52A8788"/>
    <w:lvl w:ilvl="0" w:tplc="B7DE48B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E212024"/>
    <w:multiLevelType w:val="hybridMultilevel"/>
    <w:tmpl w:val="1222F6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B0C18C9"/>
    <w:multiLevelType w:val="hybridMultilevel"/>
    <w:tmpl w:val="BED8F5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DE27D9E"/>
    <w:multiLevelType w:val="hybridMultilevel"/>
    <w:tmpl w:val="BD504A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FAB62D9"/>
    <w:multiLevelType w:val="hybridMultilevel"/>
    <w:tmpl w:val="37984C44"/>
    <w:lvl w:ilvl="0" w:tplc="B7DE48B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7E4270D"/>
    <w:multiLevelType w:val="hybridMultilevel"/>
    <w:tmpl w:val="9E34DE6E"/>
    <w:lvl w:ilvl="0" w:tplc="08090017">
      <w:start w:val="1"/>
      <w:numFmt w:val="lowerLetter"/>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num w:numId="1">
    <w:abstractNumId w:val="7"/>
  </w:num>
  <w:num w:numId="2">
    <w:abstractNumId w:val="5"/>
  </w:num>
  <w:num w:numId="3">
    <w:abstractNumId w:val="6"/>
  </w:num>
  <w:num w:numId="4">
    <w:abstractNumId w:val="1"/>
  </w:num>
  <w:num w:numId="5">
    <w:abstractNumId w:val="0"/>
  </w:num>
  <w:num w:numId="6">
    <w:abstractNumId w:val="8"/>
  </w:num>
  <w:num w:numId="7">
    <w:abstractNumId w:val="4"/>
  </w:num>
  <w:num w:numId="8">
    <w:abstractNumId w:val="9"/>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7B9"/>
    <w:rsid w:val="00001836"/>
    <w:rsid w:val="000814D8"/>
    <w:rsid w:val="000817B7"/>
    <w:rsid w:val="00083754"/>
    <w:rsid w:val="00096AD5"/>
    <w:rsid w:val="000A2B42"/>
    <w:rsid w:val="000A4C3C"/>
    <w:rsid w:val="000D57FC"/>
    <w:rsid w:val="000D61C8"/>
    <w:rsid w:val="00104BC7"/>
    <w:rsid w:val="00113F79"/>
    <w:rsid w:val="00130099"/>
    <w:rsid w:val="001604F1"/>
    <w:rsid w:val="00160710"/>
    <w:rsid w:val="0017452B"/>
    <w:rsid w:val="00184BD7"/>
    <w:rsid w:val="00210CA1"/>
    <w:rsid w:val="00223B38"/>
    <w:rsid w:val="00226037"/>
    <w:rsid w:val="002C0CA7"/>
    <w:rsid w:val="002C32FB"/>
    <w:rsid w:val="002C706D"/>
    <w:rsid w:val="002C7520"/>
    <w:rsid w:val="002E032D"/>
    <w:rsid w:val="002F2B33"/>
    <w:rsid w:val="00323F06"/>
    <w:rsid w:val="00324F01"/>
    <w:rsid w:val="00332AB5"/>
    <w:rsid w:val="003350F7"/>
    <w:rsid w:val="003361AC"/>
    <w:rsid w:val="003377D8"/>
    <w:rsid w:val="00350E66"/>
    <w:rsid w:val="00396D5A"/>
    <w:rsid w:val="003A1B04"/>
    <w:rsid w:val="003A54D9"/>
    <w:rsid w:val="003C2770"/>
    <w:rsid w:val="003F422D"/>
    <w:rsid w:val="003F52EE"/>
    <w:rsid w:val="00402D45"/>
    <w:rsid w:val="004079AD"/>
    <w:rsid w:val="004220C2"/>
    <w:rsid w:val="004310F8"/>
    <w:rsid w:val="00440C26"/>
    <w:rsid w:val="00461843"/>
    <w:rsid w:val="00463295"/>
    <w:rsid w:val="0046670C"/>
    <w:rsid w:val="00470839"/>
    <w:rsid w:val="004E00C0"/>
    <w:rsid w:val="004F2206"/>
    <w:rsid w:val="0051531E"/>
    <w:rsid w:val="005561D0"/>
    <w:rsid w:val="0056465D"/>
    <w:rsid w:val="00565755"/>
    <w:rsid w:val="00566509"/>
    <w:rsid w:val="00584119"/>
    <w:rsid w:val="005A75C7"/>
    <w:rsid w:val="005B4BE2"/>
    <w:rsid w:val="005B6BB8"/>
    <w:rsid w:val="005C4FAA"/>
    <w:rsid w:val="005C5FF6"/>
    <w:rsid w:val="005C6425"/>
    <w:rsid w:val="005E1290"/>
    <w:rsid w:val="005E5BE7"/>
    <w:rsid w:val="00652282"/>
    <w:rsid w:val="006537CF"/>
    <w:rsid w:val="0065640F"/>
    <w:rsid w:val="00670810"/>
    <w:rsid w:val="00690040"/>
    <w:rsid w:val="006D3983"/>
    <w:rsid w:val="006D581C"/>
    <w:rsid w:val="007103ED"/>
    <w:rsid w:val="00713E33"/>
    <w:rsid w:val="00723A2D"/>
    <w:rsid w:val="0075348C"/>
    <w:rsid w:val="007579AC"/>
    <w:rsid w:val="00780F04"/>
    <w:rsid w:val="007C2045"/>
    <w:rsid w:val="007E3DA1"/>
    <w:rsid w:val="008246BF"/>
    <w:rsid w:val="00855124"/>
    <w:rsid w:val="00855D88"/>
    <w:rsid w:val="00863847"/>
    <w:rsid w:val="008667A4"/>
    <w:rsid w:val="00882D38"/>
    <w:rsid w:val="00884DE1"/>
    <w:rsid w:val="00933673"/>
    <w:rsid w:val="00945096"/>
    <w:rsid w:val="00956ECF"/>
    <w:rsid w:val="009C4FF7"/>
    <w:rsid w:val="009D0A0D"/>
    <w:rsid w:val="009E1B95"/>
    <w:rsid w:val="009E3148"/>
    <w:rsid w:val="009E74EB"/>
    <w:rsid w:val="00A061A2"/>
    <w:rsid w:val="00A101EC"/>
    <w:rsid w:val="00A22545"/>
    <w:rsid w:val="00A250D2"/>
    <w:rsid w:val="00A30670"/>
    <w:rsid w:val="00A312AC"/>
    <w:rsid w:val="00A3450F"/>
    <w:rsid w:val="00A60851"/>
    <w:rsid w:val="00A615B1"/>
    <w:rsid w:val="00A85420"/>
    <w:rsid w:val="00A86148"/>
    <w:rsid w:val="00AB4CAE"/>
    <w:rsid w:val="00AD24B1"/>
    <w:rsid w:val="00AD6D74"/>
    <w:rsid w:val="00AE78F0"/>
    <w:rsid w:val="00AF2035"/>
    <w:rsid w:val="00AF5728"/>
    <w:rsid w:val="00B01889"/>
    <w:rsid w:val="00B672AB"/>
    <w:rsid w:val="00B73A74"/>
    <w:rsid w:val="00B96F42"/>
    <w:rsid w:val="00BA28FB"/>
    <w:rsid w:val="00BC002D"/>
    <w:rsid w:val="00BC3E1C"/>
    <w:rsid w:val="00BE53AA"/>
    <w:rsid w:val="00C8748C"/>
    <w:rsid w:val="00C930EB"/>
    <w:rsid w:val="00CA79A4"/>
    <w:rsid w:val="00CE79EB"/>
    <w:rsid w:val="00CF1F21"/>
    <w:rsid w:val="00D1039B"/>
    <w:rsid w:val="00D255AA"/>
    <w:rsid w:val="00D33780"/>
    <w:rsid w:val="00D3554E"/>
    <w:rsid w:val="00D83840"/>
    <w:rsid w:val="00D862BD"/>
    <w:rsid w:val="00D965DB"/>
    <w:rsid w:val="00DA49BC"/>
    <w:rsid w:val="00DB6191"/>
    <w:rsid w:val="00DD2DDB"/>
    <w:rsid w:val="00DF21EC"/>
    <w:rsid w:val="00E023FF"/>
    <w:rsid w:val="00E17A86"/>
    <w:rsid w:val="00E17D5D"/>
    <w:rsid w:val="00E200C6"/>
    <w:rsid w:val="00E33BD2"/>
    <w:rsid w:val="00E424D7"/>
    <w:rsid w:val="00E500AE"/>
    <w:rsid w:val="00E65094"/>
    <w:rsid w:val="00E84266"/>
    <w:rsid w:val="00EA4328"/>
    <w:rsid w:val="00EC3CA3"/>
    <w:rsid w:val="00F159B5"/>
    <w:rsid w:val="00F607B9"/>
    <w:rsid w:val="00F70AD1"/>
    <w:rsid w:val="00F735DB"/>
    <w:rsid w:val="00F753FE"/>
    <w:rsid w:val="00FA6EFB"/>
    <w:rsid w:val="00FB2C84"/>
    <w:rsid w:val="00FD2495"/>
    <w:rsid w:val="00FD612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064B5E"/>
  <w15:docId w15:val="{C88E2DE7-9E96-4894-B0A4-466BCCA57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31E"/>
    <w:pPr>
      <w:spacing w:after="0" w:line="240" w:lineRule="auto"/>
    </w:pPr>
    <w:rPr>
      <w:rFonts w:ascii="Times New Roman" w:eastAsia="Times New Roman" w:hAnsi="Times New Roman" w:cs="Times New Roman"/>
      <w:sz w:val="24"/>
      <w:szCs w:val="20"/>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607B9"/>
    <w:pPr>
      <w:tabs>
        <w:tab w:val="center" w:pos="4536"/>
        <w:tab w:val="right" w:pos="9072"/>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F607B9"/>
  </w:style>
  <w:style w:type="paragraph" w:styleId="Footer">
    <w:name w:val="footer"/>
    <w:basedOn w:val="Normal"/>
    <w:link w:val="FooterChar"/>
    <w:uiPriority w:val="99"/>
    <w:unhideWhenUsed/>
    <w:rsid w:val="00F607B9"/>
    <w:pPr>
      <w:tabs>
        <w:tab w:val="center" w:pos="4536"/>
        <w:tab w:val="right" w:pos="9072"/>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F607B9"/>
  </w:style>
  <w:style w:type="paragraph" w:styleId="BalloonText">
    <w:name w:val="Balloon Text"/>
    <w:basedOn w:val="Normal"/>
    <w:link w:val="BalloonTextChar"/>
    <w:uiPriority w:val="99"/>
    <w:semiHidden/>
    <w:unhideWhenUsed/>
    <w:rsid w:val="00F607B9"/>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F607B9"/>
    <w:rPr>
      <w:rFonts w:ascii="Tahoma" w:hAnsi="Tahoma" w:cs="Tahoma"/>
      <w:sz w:val="16"/>
      <w:szCs w:val="16"/>
    </w:rPr>
  </w:style>
  <w:style w:type="paragraph" w:customStyle="1" w:styleId="a">
    <w:basedOn w:val="Normal"/>
    <w:next w:val="Header"/>
    <w:link w:val="stbilgiChar"/>
    <w:uiPriority w:val="99"/>
    <w:rsid w:val="00723A2D"/>
    <w:pPr>
      <w:tabs>
        <w:tab w:val="center" w:pos="4536"/>
        <w:tab w:val="right" w:pos="9072"/>
      </w:tabs>
    </w:pPr>
    <w:rPr>
      <w:rFonts w:ascii="Tahoma" w:hAnsi="Tahoma" w:cs="Tahoma"/>
      <w:bCs/>
      <w:sz w:val="22"/>
      <w:szCs w:val="24"/>
    </w:rPr>
  </w:style>
  <w:style w:type="character" w:customStyle="1" w:styleId="stbilgiChar">
    <w:name w:val="Üstbilgi Char"/>
    <w:link w:val="a"/>
    <w:uiPriority w:val="99"/>
    <w:rsid w:val="00723A2D"/>
    <w:rPr>
      <w:rFonts w:ascii="Tahoma" w:eastAsia="Times New Roman" w:hAnsi="Tahoma" w:cs="Tahoma"/>
      <w:bCs/>
      <w:szCs w:val="24"/>
      <w:lang w:eastAsia="tr-TR"/>
    </w:rPr>
  </w:style>
  <w:style w:type="paragraph" w:customStyle="1" w:styleId="TableParagraph">
    <w:name w:val="Table Paragraph"/>
    <w:basedOn w:val="Normal"/>
    <w:uiPriority w:val="1"/>
    <w:qFormat/>
    <w:rsid w:val="00160710"/>
    <w:pPr>
      <w:widowControl w:val="0"/>
      <w:autoSpaceDE w:val="0"/>
      <w:autoSpaceDN w:val="0"/>
    </w:pPr>
    <w:rPr>
      <w:rFonts w:ascii="Calibri" w:eastAsia="Calibri" w:hAnsi="Calibri" w:cs="Calibri"/>
      <w:sz w:val="22"/>
      <w:szCs w:val="22"/>
      <w:lang w:eastAsia="en-US"/>
    </w:rPr>
  </w:style>
  <w:style w:type="paragraph" w:styleId="ListParagraph">
    <w:name w:val="List Paragraph"/>
    <w:basedOn w:val="Normal"/>
    <w:uiPriority w:val="34"/>
    <w:qFormat/>
    <w:rsid w:val="000D61C8"/>
    <w:pPr>
      <w:ind w:left="720"/>
      <w:contextualSpacing/>
    </w:pPr>
  </w:style>
  <w:style w:type="table" w:styleId="TableGrid">
    <w:name w:val="Table Grid"/>
    <w:basedOn w:val="TableNormal"/>
    <w:uiPriority w:val="39"/>
    <w:rsid w:val="005B4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A2C9A-835E-459A-84BE-961A91E61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3</Pages>
  <Words>568</Words>
  <Characters>3241</Characters>
  <Application>Microsoft Office Word</Application>
  <DocSecurity>0</DocSecurity>
  <Lines>27</Lines>
  <Paragraphs>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Bahar BEDEL</dc:creator>
  <cp:lastModifiedBy>Emrah</cp:lastModifiedBy>
  <cp:revision>21</cp:revision>
  <cp:lastPrinted>2025-02-23T19:42:00Z</cp:lastPrinted>
  <dcterms:created xsi:type="dcterms:W3CDTF">2025-01-05T12:27:00Z</dcterms:created>
  <dcterms:modified xsi:type="dcterms:W3CDTF">2026-03-29T17:11:00Z</dcterms:modified>
</cp:coreProperties>
</file>